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9D6A93" w:rsidRPr="00124DC7">
        <w:trPr>
          <w:tblCellSpacing w:w="0" w:type="dxa"/>
        </w:trPr>
        <w:tc>
          <w:tcPr>
            <w:tcW w:w="0" w:type="auto"/>
            <w:vAlign w:val="center"/>
          </w:tcPr>
          <w:p w:rsidR="009D6A93" w:rsidRPr="00124DC7" w:rsidRDefault="009D6A93" w:rsidP="00124DC7">
            <w:pPr>
              <w:widowControl/>
              <w:wordWrap w:val="0"/>
              <w:spacing w:line="360" w:lineRule="auto"/>
              <w:rPr>
                <w:rFonts w:ascii="Arial" w:hAnsi="Arial" w:cs="Arial"/>
                <w:b/>
                <w:bCs/>
                <w:color w:val="00477D"/>
                <w:kern w:val="0"/>
              </w:rPr>
            </w:pPr>
            <w:bookmarkStart w:id="0" w:name="_GoBack"/>
            <w:bookmarkEnd w:id="0"/>
            <w:r>
              <w:rPr>
                <w:rFonts w:ascii="Arial" w:hAnsi="Arial" w:cs="新細明體" w:hint="eastAsia"/>
                <w:b/>
                <w:bCs/>
                <w:color w:val="00477D"/>
                <w:kern w:val="0"/>
              </w:rPr>
              <w:t>新竹客運</w:t>
            </w:r>
            <w:r>
              <w:rPr>
                <w:rFonts w:ascii="Arial" w:hAnsi="Arial" w:cs="Arial"/>
                <w:b/>
                <w:bCs/>
                <w:color w:val="00477D"/>
                <w:kern w:val="0"/>
              </w:rPr>
              <w:t>23</w:t>
            </w:r>
            <w:r w:rsidRPr="00124DC7">
              <w:rPr>
                <w:rFonts w:ascii="Arial" w:hAnsi="Arial" w:cs="新細明體" w:hint="eastAsia"/>
                <w:b/>
                <w:bCs/>
                <w:color w:val="00477D"/>
                <w:kern w:val="0"/>
              </w:rPr>
              <w:t>路</w:t>
            </w:r>
            <w:r>
              <w:rPr>
                <w:rFonts w:ascii="Arial" w:hAnsi="Arial" w:cs="新細明體" w:hint="eastAsia"/>
                <w:b/>
                <w:bCs/>
                <w:color w:val="00477D"/>
                <w:kern w:val="0"/>
              </w:rPr>
              <w:t>公車</w:t>
            </w:r>
            <w:r>
              <w:rPr>
                <w:rFonts w:ascii="Arial" w:hAnsi="Arial" w:cs="Arial"/>
                <w:b/>
                <w:bCs/>
                <w:color w:val="00477D"/>
                <w:kern w:val="0"/>
              </w:rPr>
              <w:t>(</w:t>
            </w:r>
            <w:r>
              <w:rPr>
                <w:rFonts w:ascii="Arial" w:hAnsi="Arial" w:cs="新細明體" w:hint="eastAsia"/>
                <w:b/>
                <w:bCs/>
                <w:color w:val="00477D"/>
                <w:kern w:val="0"/>
              </w:rPr>
              <w:t>新竹</w:t>
            </w:r>
            <w:r>
              <w:rPr>
                <w:rFonts w:ascii="Arial" w:hAnsi="Arial" w:cs="Arial"/>
                <w:b/>
                <w:bCs/>
                <w:color w:val="00477D"/>
                <w:kern w:val="0"/>
              </w:rPr>
              <w:t>-</w:t>
            </w:r>
            <w:r>
              <w:rPr>
                <w:rFonts w:ascii="Arial" w:hAnsi="Arial" w:cs="新細明體" w:hint="eastAsia"/>
                <w:b/>
                <w:bCs/>
                <w:color w:val="00477D"/>
                <w:kern w:val="0"/>
              </w:rPr>
              <w:t>經元培醫事科技大學</w:t>
            </w:r>
            <w:r>
              <w:rPr>
                <w:rFonts w:ascii="Arial" w:hAnsi="Arial" w:cs="Arial"/>
                <w:b/>
                <w:bCs/>
                <w:color w:val="00477D"/>
                <w:kern w:val="0"/>
              </w:rPr>
              <w:t>-</w:t>
            </w:r>
            <w:r>
              <w:rPr>
                <w:rFonts w:ascii="Arial" w:hAnsi="Arial" w:cs="新細明體" w:hint="eastAsia"/>
                <w:b/>
                <w:bCs/>
                <w:color w:val="00477D"/>
                <w:kern w:val="0"/>
              </w:rPr>
              <w:t>往玄奘大學</w:t>
            </w:r>
            <w:r>
              <w:rPr>
                <w:rFonts w:ascii="Arial" w:hAnsi="Arial" w:cs="Arial"/>
                <w:b/>
                <w:bCs/>
                <w:color w:val="00477D"/>
                <w:kern w:val="0"/>
              </w:rPr>
              <w:t>)</w:t>
            </w:r>
          </w:p>
        </w:tc>
      </w:tr>
      <w:tr w:rsidR="009D6A93" w:rsidRPr="00124DC7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9D6A93" w:rsidRPr="00124DC7" w:rsidRDefault="009D6A93" w:rsidP="00124DC7">
            <w:pPr>
              <w:widowControl/>
              <w:wordWrap w:val="0"/>
              <w:jc w:val="center"/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</w:pPr>
            <w:r w:rsidRPr="00C524F9">
              <w:rPr>
                <w:rFonts w:ascii="Arial" w:hAnsi="Arial" w:cs="Arial"/>
                <w:noProof/>
                <w:color w:val="444444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http://www.hcbus.com.tw/big5/images/information/images/line.gif" style="width:400.5pt;height:6.75pt;visibility:visible">
                  <v:imagedata r:id="rId4" o:title=""/>
                </v:shape>
              </w:pict>
            </w:r>
          </w:p>
        </w:tc>
      </w:tr>
      <w:tr w:rsidR="009D6A93" w:rsidRPr="00124DC7">
        <w:trPr>
          <w:tblCellSpacing w:w="0" w:type="dxa"/>
        </w:trPr>
        <w:tc>
          <w:tcPr>
            <w:tcW w:w="0" w:type="auto"/>
            <w:vAlign w:val="center"/>
          </w:tcPr>
          <w:p w:rsidR="009D6A93" w:rsidRPr="00124DC7" w:rsidRDefault="009D6A93" w:rsidP="00124DC7">
            <w:pPr>
              <w:widowControl/>
              <w:wordWrap w:val="0"/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9D6A93" w:rsidRPr="00124DC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306"/>
            </w:tblGrid>
            <w:tr w:rsidR="009D6A93" w:rsidRPr="00124DC7">
              <w:trPr>
                <w:trHeight w:val="330"/>
                <w:tblCellSpacing w:w="15" w:type="dxa"/>
              </w:trPr>
              <w:tc>
                <w:tcPr>
                  <w:tcW w:w="0" w:type="auto"/>
                  <w:shd w:val="clear" w:color="auto" w:fill="D6D2DB"/>
                  <w:vAlign w:val="center"/>
                </w:tcPr>
                <w:p w:rsidR="009D6A93" w:rsidRPr="00124DC7" w:rsidRDefault="009D6A93" w:rsidP="00124DC7">
                  <w:pPr>
                    <w:widowControl/>
                    <w:wordWrap w:val="0"/>
                    <w:jc w:val="center"/>
                    <w:rPr>
                      <w:rFonts w:ascii="Arial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124DC7">
                    <w:rPr>
                      <w:rFonts w:ascii="Arial" w:hAnsi="Arial" w:cs="新細明體" w:hint="eastAsia"/>
                      <w:color w:val="444444"/>
                      <w:kern w:val="0"/>
                      <w:sz w:val="20"/>
                      <w:szCs w:val="20"/>
                    </w:rPr>
                    <w:t>時刻表</w:t>
                  </w:r>
                </w:p>
              </w:tc>
            </w:tr>
            <w:tr w:rsidR="009D6A93" w:rsidRPr="00124DC7">
              <w:trPr>
                <w:tblCellSpacing w:w="15" w:type="dxa"/>
              </w:trPr>
              <w:tc>
                <w:tcPr>
                  <w:tcW w:w="0" w:type="auto"/>
                  <w:shd w:val="clear" w:color="auto" w:fill="DFDDE1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/>
                  </w:tblPr>
                  <w:tblGrid>
                    <w:gridCol w:w="2061"/>
                    <w:gridCol w:w="2046"/>
                    <w:gridCol w:w="2047"/>
                    <w:gridCol w:w="2062"/>
                  </w:tblGrid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1250" w:type="pct"/>
                        <w:shd w:val="clear" w:color="auto" w:fill="EBEBEB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spacing w:line="336" w:lineRule="auto"/>
                          <w:jc w:val="center"/>
                          <w:rPr>
                            <w:rFonts w:ascii="Arial" w:hAnsi="Arial" w:cs="Arial"/>
                            <w:color w:val="E76911"/>
                            <w:kern w:val="0"/>
                            <w:sz w:val="22"/>
                            <w:szCs w:val="22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E76911"/>
                            <w:kern w:val="0"/>
                            <w:sz w:val="22"/>
                            <w:szCs w:val="22"/>
                          </w:rPr>
                          <w:t>總站開</w:t>
                        </w:r>
                      </w:p>
                    </w:tc>
                    <w:tc>
                      <w:tcPr>
                        <w:tcW w:w="1250" w:type="pct"/>
                        <w:shd w:val="clear" w:color="auto" w:fill="EBEBEB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spacing w:line="336" w:lineRule="auto"/>
                          <w:jc w:val="center"/>
                          <w:rPr>
                            <w:rFonts w:ascii="Arial" w:hAnsi="Arial" w:cs="Arial"/>
                            <w:color w:val="E76911"/>
                            <w:kern w:val="0"/>
                            <w:sz w:val="22"/>
                            <w:szCs w:val="22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E76911"/>
                            <w:kern w:val="0"/>
                            <w:sz w:val="22"/>
                            <w:szCs w:val="22"/>
                          </w:rPr>
                          <w:t>備註</w:t>
                        </w:r>
                      </w:p>
                    </w:tc>
                    <w:tc>
                      <w:tcPr>
                        <w:tcW w:w="1250" w:type="pct"/>
                        <w:shd w:val="clear" w:color="auto" w:fill="EBEBEB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spacing w:line="336" w:lineRule="auto"/>
                          <w:jc w:val="center"/>
                          <w:rPr>
                            <w:rFonts w:ascii="Arial" w:hAnsi="Arial" w:cs="Arial"/>
                            <w:color w:val="E76911"/>
                            <w:kern w:val="0"/>
                            <w:sz w:val="22"/>
                            <w:szCs w:val="22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E76911"/>
                            <w:kern w:val="0"/>
                            <w:sz w:val="22"/>
                            <w:szCs w:val="22"/>
                          </w:rPr>
                          <w:t>玄奘大學開</w:t>
                        </w:r>
                      </w:p>
                    </w:tc>
                    <w:tc>
                      <w:tcPr>
                        <w:tcW w:w="1250" w:type="pct"/>
                        <w:shd w:val="clear" w:color="auto" w:fill="EBEBEB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spacing w:line="336" w:lineRule="auto"/>
                          <w:jc w:val="center"/>
                          <w:rPr>
                            <w:rFonts w:ascii="Arial" w:hAnsi="Arial" w:cs="Arial"/>
                            <w:color w:val="E76911"/>
                            <w:kern w:val="0"/>
                            <w:sz w:val="22"/>
                            <w:szCs w:val="22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E76911"/>
                            <w:kern w:val="0"/>
                            <w:sz w:val="22"/>
                            <w:szCs w:val="22"/>
                          </w:rPr>
                          <w:t>備註</w:t>
                        </w: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07:45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08:20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經牛埔路</w:t>
                        </w: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08:30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10:30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經牛埔路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11:05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12:30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13:05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15:05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15:35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16:05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16:35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17:05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17:40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  <w:t>18:10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6A93" w:rsidRPr="00124DC7" w:rsidRDefault="009D6A93" w:rsidP="00124DC7">
                  <w:pPr>
                    <w:widowControl/>
                    <w:wordWrap w:val="0"/>
                    <w:rPr>
                      <w:rFonts w:ascii="Arial" w:hAnsi="Arial" w:cs="Arial"/>
                      <w:color w:val="444444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D6A93" w:rsidRPr="00124DC7" w:rsidRDefault="009D6A93" w:rsidP="00124DC7">
            <w:pPr>
              <w:widowControl/>
              <w:wordWrap w:val="0"/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9D6A93" w:rsidRPr="00124DC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306"/>
            </w:tblGrid>
            <w:tr w:rsidR="009D6A93" w:rsidRPr="00124DC7">
              <w:trPr>
                <w:trHeight w:val="330"/>
                <w:tblCellSpacing w:w="15" w:type="dxa"/>
              </w:trPr>
              <w:tc>
                <w:tcPr>
                  <w:tcW w:w="0" w:type="auto"/>
                  <w:shd w:val="clear" w:color="auto" w:fill="D6D2DB"/>
                  <w:vAlign w:val="center"/>
                </w:tcPr>
                <w:p w:rsidR="009D6A93" w:rsidRPr="00124DC7" w:rsidRDefault="009D6A93" w:rsidP="00124DC7">
                  <w:pPr>
                    <w:widowControl/>
                    <w:wordWrap w:val="0"/>
                    <w:jc w:val="center"/>
                    <w:rPr>
                      <w:rFonts w:ascii="Arial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124DC7">
                    <w:rPr>
                      <w:rFonts w:ascii="Arial" w:hAnsi="Arial" w:cs="新細明體" w:hint="eastAsia"/>
                      <w:color w:val="444444"/>
                      <w:kern w:val="0"/>
                      <w:sz w:val="20"/>
                      <w:szCs w:val="20"/>
                    </w:rPr>
                    <w:t>停靠站名</w:t>
                  </w:r>
                </w:p>
              </w:tc>
            </w:tr>
            <w:tr w:rsidR="009D6A93" w:rsidRPr="00124DC7">
              <w:trPr>
                <w:tblCellSpacing w:w="15" w:type="dxa"/>
              </w:trPr>
              <w:tc>
                <w:tcPr>
                  <w:tcW w:w="0" w:type="auto"/>
                  <w:shd w:val="clear" w:color="auto" w:fill="DFDDE1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/>
                  </w:tblPr>
                  <w:tblGrid>
                    <w:gridCol w:w="4108"/>
                    <w:gridCol w:w="4108"/>
                  </w:tblGrid>
                  <w:tr w:rsidR="009D6A93" w:rsidRPr="00124DC7">
                    <w:trPr>
                      <w:trHeight w:val="450"/>
                      <w:tblCellSpacing w:w="15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E3092F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b/>
                            <w:bCs/>
                            <w:color w:val="E3092F"/>
                            <w:kern w:val="0"/>
                            <w:sz w:val="20"/>
                            <w:szCs w:val="20"/>
                          </w:rPr>
                          <w:t>往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E3092F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b/>
                            <w:bCs/>
                            <w:color w:val="E3092F"/>
                            <w:kern w:val="0"/>
                            <w:sz w:val="20"/>
                            <w:szCs w:val="20"/>
                          </w:rPr>
                          <w:t>返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總站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玄奘大學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南門市場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獅頭橋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國泰醫院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元培</w:t>
                        </w:r>
                        <w:r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醫事</w:t>
                        </w: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科技大學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林森路口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香山坑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農會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土地公廟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中埔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隘口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中埔口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香山高中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牛埔口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金山園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台灣玻璃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台灣玻璃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金山園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牛埔口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香山高中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中埔口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隘口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中埔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土地公廟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農會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香山坑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林森路口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元培</w:t>
                        </w:r>
                        <w:r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醫事</w:t>
                        </w: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國泰醫院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獅頭橋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南門市場</w:t>
                        </w:r>
                      </w:p>
                    </w:tc>
                  </w:tr>
                  <w:tr w:rsidR="009D6A93" w:rsidRPr="00124DC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玄奘大學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9D6A93" w:rsidRPr="00124DC7" w:rsidRDefault="009D6A93" w:rsidP="00124DC7">
                        <w:pPr>
                          <w:widowControl/>
                          <w:wordWrap w:val="0"/>
                          <w:jc w:val="center"/>
                          <w:rPr>
                            <w:rFonts w:ascii="Arial" w:hAnsi="Arial" w:cs="Arial"/>
                            <w:color w:val="444444"/>
                            <w:kern w:val="0"/>
                            <w:sz w:val="20"/>
                            <w:szCs w:val="20"/>
                          </w:rPr>
                        </w:pPr>
                        <w:r w:rsidRPr="00124DC7">
                          <w:rPr>
                            <w:rFonts w:ascii="Arial" w:hAnsi="Arial" w:cs="新細明體" w:hint="eastAsia"/>
                            <w:color w:val="444444"/>
                            <w:kern w:val="0"/>
                            <w:sz w:val="20"/>
                            <w:szCs w:val="20"/>
                          </w:rPr>
                          <w:t>總站</w:t>
                        </w:r>
                      </w:p>
                    </w:tc>
                  </w:tr>
                </w:tbl>
                <w:p w:rsidR="009D6A93" w:rsidRPr="00124DC7" w:rsidRDefault="009D6A93" w:rsidP="00124DC7">
                  <w:pPr>
                    <w:widowControl/>
                    <w:wordWrap w:val="0"/>
                    <w:rPr>
                      <w:rFonts w:ascii="Arial" w:hAnsi="Arial" w:cs="Arial"/>
                      <w:color w:val="444444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D6A93" w:rsidRPr="00124DC7" w:rsidRDefault="009D6A93" w:rsidP="00124DC7">
            <w:pPr>
              <w:widowControl/>
              <w:wordWrap w:val="0"/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</w:pPr>
          </w:p>
        </w:tc>
      </w:tr>
    </w:tbl>
    <w:p w:rsidR="009D6A93" w:rsidRDefault="009D6A93">
      <w:pPr>
        <w:rPr>
          <w:rFonts w:cs="Times New Roman"/>
        </w:rPr>
      </w:pPr>
    </w:p>
    <w:p w:rsidR="009D6A93" w:rsidRDefault="009D6A93" w:rsidP="00216FF9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>
        <w:rPr>
          <w:rFonts w:ascii="新細明體" w:hAnsi="新細明體" w:cs="新細明體" w:hint="eastAsia"/>
          <w:kern w:val="0"/>
        </w:rPr>
        <w:t>更新日期：</w:t>
      </w:r>
      <w:r>
        <w:rPr>
          <w:rFonts w:ascii="新細明體" w:hAnsi="新細明體" w:cs="新細明體"/>
          <w:kern w:val="0"/>
        </w:rPr>
        <w:t>105.12.20</w:t>
      </w:r>
    </w:p>
    <w:p w:rsidR="009D6A93" w:rsidRDefault="009D6A93" w:rsidP="00216FF9">
      <w:r>
        <w:t>*</w:t>
      </w:r>
      <w:r>
        <w:rPr>
          <w:rFonts w:cs="新細明體" w:hint="eastAsia"/>
        </w:rPr>
        <w:t>已與新竹客運公司確認開車時刻表無誤</w:t>
      </w:r>
      <w:r>
        <w:t>.</w:t>
      </w:r>
    </w:p>
    <w:p w:rsidR="009D6A93" w:rsidRPr="00216FF9" w:rsidRDefault="009D6A93">
      <w:pPr>
        <w:rPr>
          <w:rFonts w:cs="Times New Roman"/>
        </w:rPr>
      </w:pPr>
    </w:p>
    <w:sectPr w:rsidR="009D6A93" w:rsidRPr="00216FF9" w:rsidSect="00C27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24"/>
    <w:rsid w:val="00042AD1"/>
    <w:rsid w:val="00124DC7"/>
    <w:rsid w:val="00216FF9"/>
    <w:rsid w:val="00311879"/>
    <w:rsid w:val="003371A5"/>
    <w:rsid w:val="00490224"/>
    <w:rsid w:val="00856733"/>
    <w:rsid w:val="009D6A93"/>
    <w:rsid w:val="00AE6C1B"/>
    <w:rsid w:val="00C273B5"/>
    <w:rsid w:val="00C524F9"/>
    <w:rsid w:val="00C9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B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1879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879"/>
    <w:rPr>
      <w:rFonts w:ascii="Calibri Light" w:eastAsia="新細明體" w:hAnsi="Calibri Light" w:cs="Calibri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</Words>
  <Characters>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ckcheng</dc:creator>
  <cp:keywords/>
  <dc:description/>
  <cp:lastModifiedBy>Winiori</cp:lastModifiedBy>
  <cp:revision>3</cp:revision>
  <dcterms:created xsi:type="dcterms:W3CDTF">2015-05-12T08:42:00Z</dcterms:created>
  <dcterms:modified xsi:type="dcterms:W3CDTF">2016-12-20T07:35:00Z</dcterms:modified>
</cp:coreProperties>
</file>